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0698F" w14:textId="77777777" w:rsidR="00F81A62" w:rsidRPr="00F81A62" w:rsidRDefault="00B139C6" w:rsidP="00F81A6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tab/>
      </w:r>
      <w:r w:rsidR="00F81A62" w:rsidRPr="00F81A62">
        <w:rPr>
          <w:rFonts w:ascii="Corbel" w:hAnsi="Corbel" w:cs="Segoe UI"/>
          <w:i/>
          <w:iCs/>
          <w:sz w:val="22"/>
          <w:szCs w:val="22"/>
        </w:rPr>
        <w:t>Załącznik nr 1.5 do Zarządzenia Rektora UR  nr 7/2023</w:t>
      </w:r>
      <w:r w:rsidR="00F81A62" w:rsidRPr="00F81A62">
        <w:rPr>
          <w:rFonts w:ascii="Corbel" w:hAnsi="Corbel" w:cs="Segoe UI"/>
          <w:sz w:val="22"/>
          <w:szCs w:val="22"/>
        </w:rPr>
        <w:t> </w:t>
      </w:r>
    </w:p>
    <w:p w14:paraId="052E90AF" w14:textId="77777777" w:rsidR="00F81A62" w:rsidRPr="00F81A62" w:rsidRDefault="00F81A62" w:rsidP="00F81A62">
      <w:pPr>
        <w:suppressAutoHyphens w:val="0"/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SYLABUS</w:t>
      </w:r>
      <w:r w:rsidRPr="00F81A62">
        <w:rPr>
          <w:rFonts w:ascii="Corbel" w:eastAsia="Times New Roman" w:hAnsi="Corbel" w:cs="Segoe UI"/>
          <w:kern w:val="0"/>
          <w:lang w:eastAsia="pl-PL"/>
          <w14:ligatures w14:val="none"/>
        </w:rPr>
        <w:t> </w:t>
      </w:r>
    </w:p>
    <w:p w14:paraId="66713541" w14:textId="77777777" w:rsidR="00F81A62" w:rsidRPr="00F81A62" w:rsidRDefault="00F81A62" w:rsidP="00F81A62">
      <w:pPr>
        <w:suppressAutoHyphens w:val="0"/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dotyczy cyklu kształcenia </w:t>
      </w:r>
      <w:r w:rsidRPr="00F81A62">
        <w:rPr>
          <w:rFonts w:ascii="Corbel" w:eastAsia="Times New Roman" w:hAnsi="Corbel" w:cs="Segoe UI"/>
          <w:i/>
          <w:iCs/>
          <w:smallCaps/>
          <w:kern w:val="0"/>
          <w:lang w:eastAsia="pl-PL"/>
          <w14:ligatures w14:val="none"/>
        </w:rPr>
        <w:t>2024-2029</w:t>
      </w:r>
      <w:r w:rsidRPr="00F81A62">
        <w:rPr>
          <w:rFonts w:ascii="Corbel" w:eastAsia="Times New Roman" w:hAnsi="Corbel" w:cs="Segoe UI"/>
          <w:kern w:val="0"/>
          <w:lang w:eastAsia="pl-PL"/>
          <w14:ligatures w14:val="none"/>
        </w:rPr>
        <w:t> </w:t>
      </w:r>
    </w:p>
    <w:p w14:paraId="2014FAD9" w14:textId="08B15C7C" w:rsidR="00F81A62" w:rsidRPr="00F81A62" w:rsidRDefault="00F81A62" w:rsidP="00971430">
      <w:pPr>
        <w:suppressAutoHyphens w:val="0"/>
        <w:spacing w:after="0" w:line="240" w:lineRule="auto"/>
        <w:ind w:left="708" w:firstLine="708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i/>
          <w:iCs/>
          <w:kern w:val="0"/>
          <w:sz w:val="20"/>
          <w:szCs w:val="20"/>
          <w:lang w:eastAsia="pl-PL"/>
          <w14:ligatures w14:val="none"/>
        </w:rPr>
        <w:t>(skrajne daty</w:t>
      </w:r>
      <w:r w:rsidRPr="00F81A62">
        <w:rPr>
          <w:rFonts w:ascii="Corbel" w:eastAsia="Times New Roman" w:hAnsi="Corbel" w:cs="Segoe UI"/>
          <w:kern w:val="0"/>
          <w:sz w:val="20"/>
          <w:szCs w:val="20"/>
          <w:lang w:eastAsia="pl-PL"/>
          <w14:ligatures w14:val="none"/>
        </w:rPr>
        <w:t>)</w:t>
      </w:r>
    </w:p>
    <w:p w14:paraId="5FE81073" w14:textId="77777777" w:rsidR="00F81A62" w:rsidRPr="00F81A62" w:rsidRDefault="00F81A62" w:rsidP="00F81A62">
      <w:pPr>
        <w:suppressAutoHyphens w:val="0"/>
        <w:spacing w:after="0" w:line="240" w:lineRule="auto"/>
        <w:ind w:firstLine="2820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kern w:val="0"/>
          <w:sz w:val="20"/>
          <w:szCs w:val="20"/>
          <w:lang w:eastAsia="pl-PL"/>
          <w14:ligatures w14:val="none"/>
        </w:rPr>
        <w:t>Rok akademicki 2028/2029 </w:t>
      </w:r>
    </w:p>
    <w:p w14:paraId="64CBFFC4" w14:textId="77777777" w:rsidR="00F81A62" w:rsidRPr="00F81A62" w:rsidRDefault="00F81A62" w:rsidP="00F81A62">
      <w:pPr>
        <w:suppressAutoHyphens w:val="0"/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kern w:val="0"/>
          <w:lang w:eastAsia="pl-PL"/>
          <w14:ligatures w14:val="none"/>
        </w:rPr>
        <w:t> </w:t>
      </w:r>
    </w:p>
    <w:p w14:paraId="011FE2F1" w14:textId="77777777" w:rsidR="00F81A62" w:rsidRPr="00F81A62" w:rsidRDefault="00F81A62" w:rsidP="00F81A62">
      <w:pPr>
        <w:suppressAutoHyphens w:val="0"/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b/>
          <w:bCs/>
          <w:smallCaps/>
          <w:kern w:val="0"/>
          <w:lang w:eastAsia="pl-PL"/>
          <w14:ligatures w14:val="none"/>
        </w:rPr>
        <w:t>1. Podstawowe informacje o przedmiocie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8"/>
        <w:gridCol w:w="6503"/>
      </w:tblGrid>
      <w:tr w:rsidR="00F81A62" w:rsidRPr="00F81A62" w14:paraId="5032FDEF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51D7C5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Nazwa przedmiotu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F7E74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Organizacja środowiska edukacyjnego w przedszkolu i szkole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7480728D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492D7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Kod przedmiotu*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C213DB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0773815E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B77BB0" w14:textId="77777777" w:rsidR="00F81A62" w:rsidRPr="00F81A62" w:rsidRDefault="00F81A62" w:rsidP="00F81A62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nazwa jednostki prowadzącej kierunek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110180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Kolegium Nauk Społecznych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0ECC5A36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369BE8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Nazwa jednostki realizującej przedmiot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80C4A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Instytut Pedagogiki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763EA7B5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AD8F99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Kierunek studiów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6AD373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Pedagogika Przedszkolna i Wczesnoszkolna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6ED3D1FB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B4CF27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Poziom studiów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BE383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Jednolite studia magisterskie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7A501FD1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B8FA1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Profil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3200A8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Praktyczny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272FC96D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19F9E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Forma studiów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B552A1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Niestacjonarne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0CFEFF1B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4F1364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Rok i semestr/y studiów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A7D764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Rok V, sem. 9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7374CF27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D783D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Rodzaj przedmiotu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4A964D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C. Wspieranie rozwoju dzieci w wieku przedszkolnym i młodszym wieku szkolnym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1119020C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3BFA6F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Język wykładowy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036A7D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polski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4A380678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704886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Koordynator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AFF10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Mgr Kiełb Małgorzata</w:t>
            </w: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2CC04BAD" w14:textId="77777777">
        <w:trPr>
          <w:trHeight w:val="300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5CF498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Imię i nazwisko osoby prowadzącej / osób prowadzących 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20649B" w14:textId="77777777" w:rsidR="00F81A62" w:rsidRPr="00F81A62" w:rsidRDefault="00F81A62" w:rsidP="00F81A62">
            <w:pPr>
              <w:suppressAutoHyphens w:val="0"/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6823FC9E" w14:textId="14A80CF7" w:rsidR="00F81A62" w:rsidRPr="00F81A62" w:rsidRDefault="00F81A62" w:rsidP="00F81A62">
      <w:pPr>
        <w:suppressAutoHyphens w:val="0"/>
        <w:spacing w:beforeAutospacing="1" w:after="0" w:afterAutospacing="1" w:line="240" w:lineRule="auto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i/>
          <w:iCs/>
          <w:kern w:val="0"/>
          <w:lang w:eastAsia="pl-PL"/>
          <w14:ligatures w14:val="none"/>
        </w:rPr>
        <w:t>opcjonalni</w:t>
      </w:r>
      <w:r w:rsidRPr="00F81A62">
        <w:rPr>
          <w:rFonts w:ascii="Corbel" w:eastAsia="Times New Roman" w:hAnsi="Corbel" w:cs="Segoe UI"/>
          <w:kern w:val="0"/>
          <w:lang w:eastAsia="pl-PL"/>
          <w14:ligatures w14:val="none"/>
        </w:rPr>
        <w:t>e,</w:t>
      </w:r>
      <w:r w:rsidRPr="00F81A62">
        <w:rPr>
          <w:rFonts w:ascii="Corbel" w:eastAsia="Times New Roman" w:hAnsi="Corbel" w:cs="Segoe UI"/>
          <w:b/>
          <w:bCs/>
          <w:i/>
          <w:iCs/>
          <w:kern w:val="0"/>
          <w:lang w:eastAsia="pl-PL"/>
          <w14:ligatures w14:val="none"/>
        </w:rPr>
        <w:t> </w:t>
      </w:r>
      <w:r w:rsidRPr="00F81A62">
        <w:rPr>
          <w:rFonts w:ascii="Corbel" w:eastAsia="Times New Roman" w:hAnsi="Corbel" w:cs="Segoe UI"/>
          <w:i/>
          <w:iCs/>
          <w:kern w:val="0"/>
          <w:lang w:eastAsia="pl-PL"/>
          <w14:ligatures w14:val="none"/>
        </w:rPr>
        <w:t>zgodnie z ustaleniami w Jednostce</w:t>
      </w:r>
      <w:r w:rsidRPr="00F81A62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 </w:t>
      </w:r>
    </w:p>
    <w:p w14:paraId="479F3242" w14:textId="77777777" w:rsidR="00F81A62" w:rsidRPr="00F81A62" w:rsidRDefault="00F81A62" w:rsidP="00F81A62">
      <w:pPr>
        <w:suppressAutoHyphens w:val="0"/>
        <w:spacing w:after="0" w:line="240" w:lineRule="auto"/>
        <w:ind w:left="270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1.1.Formy zajęć dydaktycznych, wymiar godzin i punktów ECTS  </w:t>
      </w:r>
    </w:p>
    <w:p w14:paraId="4157E74B" w14:textId="77777777" w:rsidR="00F81A62" w:rsidRPr="00F81A62" w:rsidRDefault="00F81A62" w:rsidP="00F81A62">
      <w:pPr>
        <w:suppressAutoHyphens w:val="0"/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pl-PL"/>
          <w14:ligatures w14:val="none"/>
        </w:rPr>
      </w:pPr>
      <w:r w:rsidRPr="00F81A62">
        <w:rPr>
          <w:rFonts w:ascii="Corbel" w:eastAsia="Times New Roman" w:hAnsi="Corbel" w:cs="Segoe UI"/>
          <w:b/>
          <w:bCs/>
          <w:kern w:val="0"/>
          <w:lang w:eastAsia="pl-PL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858"/>
        <w:gridCol w:w="725"/>
        <w:gridCol w:w="812"/>
        <w:gridCol w:w="749"/>
        <w:gridCol w:w="776"/>
        <w:gridCol w:w="681"/>
        <w:gridCol w:w="889"/>
        <w:gridCol w:w="1117"/>
        <w:gridCol w:w="1442"/>
      </w:tblGrid>
      <w:tr w:rsidR="00F81A62" w:rsidRPr="00F81A62" w14:paraId="212405BE" w14:textId="77777777">
        <w:trPr>
          <w:trHeight w:val="300"/>
        </w:trPr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0EF80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Semestr </w:t>
            </w:r>
          </w:p>
          <w:p w14:paraId="1000F7BD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(nr) 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2CD944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Wykł.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97C3BF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Ćw.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3D3927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Konw.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63A94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Lab. 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C1F617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Sem.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0A9E47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ZP 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70667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Prakt.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6D5398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Inne (jakie?)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CAE35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b/>
                <w:bCs/>
                <w:kern w:val="0"/>
                <w:lang w:eastAsia="pl-PL"/>
                <w14:ligatures w14:val="none"/>
              </w:rPr>
              <w:t>Liczba pkt. ECTS</w:t>
            </w: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F81A62" w:rsidRPr="00F81A62" w14:paraId="648CC883" w14:textId="77777777">
        <w:trPr>
          <w:trHeight w:val="450"/>
        </w:trPr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CFF5E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9 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DDC5F0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8 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F6DB6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8 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20E41E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DC1642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4EC722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A1F12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C6C677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B87D4C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ABC40B" w14:textId="77777777" w:rsidR="00F81A62" w:rsidRPr="00F81A62" w:rsidRDefault="00F81A62" w:rsidP="00F81A62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81A62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3 </w:t>
            </w:r>
          </w:p>
        </w:tc>
      </w:tr>
    </w:tbl>
    <w:p w14:paraId="45F4D0B4" w14:textId="77777777" w:rsidR="00B139C6" w:rsidRDefault="00B139C6" w:rsidP="00B139C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ECFCB5" w14:textId="77777777" w:rsidR="00CD3E87" w:rsidRPr="00CD3E87" w:rsidRDefault="00CD3E87" w:rsidP="00CD3E87">
      <w:pPr>
        <w:tabs>
          <w:tab w:val="left" w:pos="709"/>
        </w:tabs>
        <w:suppressAutoHyphens w:val="0"/>
        <w:spacing w:after="0" w:line="240" w:lineRule="auto"/>
        <w:ind w:left="284"/>
        <w:rPr>
          <w:rFonts w:ascii="Corbel" w:eastAsia="Calibri" w:hAnsi="Corbel" w:cs="Times New Roman"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>1.2.</w:t>
      </w:r>
      <w:r w:rsidRPr="00CD3E87">
        <w:rPr>
          <w:rFonts w:ascii="Corbel" w:eastAsia="Calibri" w:hAnsi="Corbel" w:cs="Times New Roman"/>
          <w:b/>
          <w:kern w:val="0"/>
          <w14:ligatures w14:val="none"/>
        </w:rPr>
        <w:tab/>
        <w:t xml:space="preserve">Sposób realizacji zajęć  </w:t>
      </w:r>
    </w:p>
    <w:p w14:paraId="1EA76B5F" w14:textId="77777777" w:rsidR="00CD3E87" w:rsidRPr="00CD3E87" w:rsidRDefault="00CD3E87" w:rsidP="00CD3E87">
      <w:pPr>
        <w:suppressAutoHyphens w:val="0"/>
        <w:spacing w:after="0" w:line="240" w:lineRule="auto"/>
        <w:ind w:left="709"/>
        <w:rPr>
          <w:rFonts w:ascii="Corbel" w:eastAsia="Calibri" w:hAnsi="Corbel" w:cs="Times New Roman"/>
          <w:b/>
          <w:bCs/>
          <w:kern w:val="0"/>
          <w:u w:val="single"/>
          <w14:ligatures w14:val="none"/>
        </w:rPr>
      </w:pPr>
      <w:r w:rsidRPr="00CD3E87">
        <w:rPr>
          <w:rFonts w:ascii="Corbel" w:eastAsia="Calibri" w:hAnsi="Corbel" w:cs="Times New Roman"/>
          <w:kern w:val="0"/>
          <w14:ligatures w14:val="none"/>
        </w:rPr>
        <w:t xml:space="preserve"> </w:t>
      </w:r>
      <w:r w:rsidRPr="00CD3E87">
        <w:rPr>
          <w:rFonts w:ascii="Corbel" w:eastAsia="Calibri" w:hAnsi="Corbel" w:cs="Times New Roman"/>
          <w:b/>
          <w:bCs/>
          <w:kern w:val="0"/>
          <w:u w:val="single"/>
          <w14:ligatures w14:val="none"/>
        </w:rPr>
        <w:t xml:space="preserve">- zajęcia w formie tradycyjnej </w:t>
      </w:r>
    </w:p>
    <w:p w14:paraId="17CEEE28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</w:p>
    <w:p w14:paraId="78932246" w14:textId="77777777" w:rsidR="00CD3E87" w:rsidRPr="00CD3E87" w:rsidRDefault="00CD3E87" w:rsidP="00CD3E87">
      <w:pPr>
        <w:tabs>
          <w:tab w:val="left" w:pos="709"/>
        </w:tabs>
        <w:suppressAutoHyphens w:val="0"/>
        <w:spacing w:after="0" w:line="240" w:lineRule="auto"/>
        <w:ind w:left="709" w:hanging="425"/>
        <w:rPr>
          <w:rFonts w:ascii="Corbel" w:eastAsia="Calibri" w:hAnsi="Corbel" w:cs="Times New Roman"/>
          <w:b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 xml:space="preserve">1.3 </w:t>
      </w:r>
      <w:r w:rsidRPr="00CD3E87">
        <w:rPr>
          <w:rFonts w:ascii="Corbel" w:eastAsia="Calibri" w:hAnsi="Corbel" w:cs="Times New Roman"/>
          <w:b/>
          <w:kern w:val="0"/>
          <w14:ligatures w14:val="none"/>
        </w:rPr>
        <w:tab/>
        <w:t xml:space="preserve">Forma zaliczenia przedmiotu: </w:t>
      </w:r>
      <w:r w:rsidRPr="00CD3E87">
        <w:rPr>
          <w:rFonts w:ascii="Corbel" w:eastAsia="Calibri" w:hAnsi="Corbel" w:cs="Times New Roman"/>
          <w:bCs/>
          <w:kern w:val="0"/>
          <w14:ligatures w14:val="none"/>
        </w:rPr>
        <w:t>wykład: egzamin; ćwiczenia: zaliczenie na ocenę</w:t>
      </w:r>
    </w:p>
    <w:p w14:paraId="3F96C04B" w14:textId="77777777" w:rsidR="00CD3E87" w:rsidRPr="00CD3E87" w:rsidRDefault="00CD3E87" w:rsidP="00CD3E87">
      <w:pPr>
        <w:tabs>
          <w:tab w:val="left" w:pos="709"/>
        </w:tabs>
        <w:suppressAutoHyphens w:val="0"/>
        <w:spacing w:after="0" w:line="240" w:lineRule="auto"/>
        <w:ind w:left="709" w:hanging="425"/>
        <w:rPr>
          <w:rFonts w:ascii="Corbel" w:eastAsia="Calibri" w:hAnsi="Corbel" w:cs="Times New Roman"/>
          <w:b/>
          <w:kern w:val="0"/>
          <w14:ligatures w14:val="none"/>
        </w:rPr>
      </w:pPr>
    </w:p>
    <w:p w14:paraId="155BCBD9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smallCaps/>
          <w:kern w:val="0"/>
          <w14:ligatures w14:val="none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3E87" w:rsidRPr="00CD3E87" w14:paraId="32E39F8D" w14:textId="77777777" w:rsidTr="00B33CCE">
        <w:tc>
          <w:tcPr>
            <w:tcW w:w="9670" w:type="dxa"/>
          </w:tcPr>
          <w:p w14:paraId="7DA80C0F" w14:textId="77777777" w:rsidR="00CD3E87" w:rsidRPr="00CD3E87" w:rsidRDefault="00CD3E87" w:rsidP="00CD3E87">
            <w:pPr>
              <w:suppressAutoHyphens w:val="0"/>
              <w:spacing w:before="40" w:after="40" w:line="240" w:lineRule="auto"/>
              <w:jc w:val="both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Student powinien posiadać podstawową wiedzę z zakresu pedagogiki i psychologii rozwoju dziecka oraz znać ogólne zasady organizacji pracy przedszkola i szkoły. Wskazana jest umiejętność analizy prostych sytuacji edukacyjnych oraz gotowość do pracy projektowej i współpracy w zespole (w tym komunikacji z rodzicami i specjalistami).</w:t>
            </w:r>
          </w:p>
        </w:tc>
      </w:tr>
    </w:tbl>
    <w:p w14:paraId="616CA0B0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</w:p>
    <w:p w14:paraId="1F5D702F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:szCs w:val="22"/>
          <w14:ligatures w14:val="none"/>
        </w:rPr>
      </w:pPr>
      <w:r w:rsidRPr="00CD3E87">
        <w:rPr>
          <w:rFonts w:ascii="Corbel" w:eastAsia="Calibri" w:hAnsi="Corbel" w:cs="Times New Roman"/>
          <w:b/>
          <w:smallCaps/>
          <w:kern w:val="0"/>
          <w:szCs w:val="22"/>
          <w14:ligatures w14:val="none"/>
        </w:rPr>
        <w:t>3. cele, efekty uczenia się, treści Programowe i stosowane metody Dydaktyczne</w:t>
      </w:r>
    </w:p>
    <w:p w14:paraId="5EA5724B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</w:p>
    <w:p w14:paraId="0C1EA26F" w14:textId="77777777" w:rsidR="00CD3E87" w:rsidRPr="00CD3E87" w:rsidRDefault="00CD3E87" w:rsidP="00CD3E87">
      <w:pPr>
        <w:suppressAutoHyphens w:val="0"/>
        <w:spacing w:after="120"/>
        <w:rPr>
          <w:rFonts w:ascii="Corbel" w:hAnsi="Corbel"/>
        </w:rPr>
      </w:pPr>
      <w:r w:rsidRPr="00CD3E87">
        <w:rPr>
          <w:rFonts w:ascii="Corbel" w:hAnsi="Corbel"/>
        </w:rPr>
        <w:t>3.1 Cele przedmiotu</w:t>
      </w:r>
    </w:p>
    <w:p w14:paraId="0E4A211E" w14:textId="77777777" w:rsidR="00CD3E87" w:rsidRPr="00CD3E87" w:rsidRDefault="00CD3E87" w:rsidP="00CD3E87">
      <w:pPr>
        <w:suppressAutoHyphens w:val="0"/>
        <w:spacing w:after="120"/>
        <w:rPr>
          <w:rFonts w:ascii="Corbel" w:hAnsi="Corbel"/>
          <w:b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D3E87" w:rsidRPr="00CD3E87" w14:paraId="0E81EADD" w14:textId="77777777" w:rsidTr="00B33CCE">
        <w:tc>
          <w:tcPr>
            <w:tcW w:w="814" w:type="dxa"/>
            <w:vAlign w:val="center"/>
          </w:tcPr>
          <w:p w14:paraId="4CE5367E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  <w:b/>
              </w:rPr>
            </w:pPr>
            <w:r w:rsidRPr="00CD3E87">
              <w:rPr>
                <w:rFonts w:ascii="Corbel" w:hAnsi="Corbel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10685B44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  <w:b/>
              </w:rPr>
            </w:pPr>
            <w:r w:rsidRPr="00CD3E87">
              <w:rPr>
                <w:rFonts w:ascii="Corbel" w:hAnsi="Corbel"/>
              </w:rPr>
              <w:t>Uporządkowanie wiedzy dotyczącej zasad organizacji optymalnego środowiska edukacyjnego i wychowawczego w przedszkolu i klasach I–III, z uwzględnieniem zróżnicowanych potrzeb i możliwości dzieci/uczniów oraz wykorzystania informacji od rodziców i specjalistów. (C.W2)</w:t>
            </w:r>
          </w:p>
        </w:tc>
      </w:tr>
      <w:tr w:rsidR="00CD3E87" w:rsidRPr="00CD3E87" w14:paraId="4D8624FE" w14:textId="77777777" w:rsidTr="00B33CCE">
        <w:tc>
          <w:tcPr>
            <w:tcW w:w="814" w:type="dxa"/>
            <w:vAlign w:val="center"/>
          </w:tcPr>
          <w:p w14:paraId="291BEBBD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C2</w:t>
            </w:r>
          </w:p>
        </w:tc>
        <w:tc>
          <w:tcPr>
            <w:tcW w:w="8140" w:type="dxa"/>
            <w:vAlign w:val="center"/>
          </w:tcPr>
          <w:p w14:paraId="2F2F8821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  <w:b/>
              </w:rPr>
            </w:pPr>
            <w:r w:rsidRPr="00CD3E87">
              <w:rPr>
                <w:rFonts w:ascii="Corbel" w:hAnsi="Corbel"/>
              </w:rPr>
              <w:t xml:space="preserve"> Przygotowanie do kształtowania bezpiecznego i przyjaznego środowiska rozwoju dziecka, ukierunkowanego na osobowy i podmiotowy rozwój, z uwzględnieniem indywidualizacji i wspierania uzdolnień. (C.U1)</w:t>
            </w:r>
          </w:p>
        </w:tc>
      </w:tr>
      <w:tr w:rsidR="00CD3E87" w:rsidRPr="00CD3E87" w14:paraId="4CFFD698" w14:textId="77777777" w:rsidTr="00B33CCE">
        <w:tc>
          <w:tcPr>
            <w:tcW w:w="814" w:type="dxa"/>
            <w:vAlign w:val="center"/>
          </w:tcPr>
          <w:p w14:paraId="2E45F74C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  <w:b/>
              </w:rPr>
            </w:pPr>
            <w:r w:rsidRPr="00CD3E87">
              <w:rPr>
                <w:rFonts w:ascii="Corbel" w:hAnsi="Corbel"/>
              </w:rPr>
              <w:t>C3</w:t>
            </w:r>
          </w:p>
        </w:tc>
        <w:tc>
          <w:tcPr>
            <w:tcW w:w="8140" w:type="dxa"/>
            <w:vAlign w:val="center"/>
          </w:tcPr>
          <w:p w14:paraId="4D2CDBFA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  <w:b/>
              </w:rPr>
            </w:pPr>
            <w:r w:rsidRPr="00CD3E87">
              <w:rPr>
                <w:rFonts w:ascii="Corbel" w:hAnsi="Corbel"/>
              </w:rPr>
              <w:t>Rozwijanie umiejętności organizowania środowiska uczenia się w różnych przestrzeniach (sala/klasa, poza placówką, środowisko lokalne) oraz doboru zróżnicowanych źródeł uczenia się, w tym z wykorzystaniem technologii informacyjno-komunikacyjnej. (C.U3)</w:t>
            </w:r>
          </w:p>
        </w:tc>
      </w:tr>
      <w:tr w:rsidR="00CD3E87" w:rsidRPr="00CD3E87" w14:paraId="7321B95D" w14:textId="77777777" w:rsidTr="00B33CCE">
        <w:tc>
          <w:tcPr>
            <w:tcW w:w="814" w:type="dxa"/>
            <w:vAlign w:val="center"/>
          </w:tcPr>
          <w:p w14:paraId="0DD857B8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C4</w:t>
            </w:r>
          </w:p>
        </w:tc>
        <w:tc>
          <w:tcPr>
            <w:tcW w:w="8140" w:type="dxa"/>
            <w:vAlign w:val="center"/>
          </w:tcPr>
          <w:p w14:paraId="3FA9E0CC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Doskonalenie umiejętności projektowania działań edukacyjnych nastawionych na konstruowanie wiedzy, integrowanie treści i sposobów uczenia się oraz łączenie wiedzy osobistej dziecka z wiedzą nową. (C.U7)</w:t>
            </w:r>
          </w:p>
        </w:tc>
      </w:tr>
      <w:tr w:rsidR="00CD3E87" w:rsidRPr="00CD3E87" w14:paraId="488D1CE0" w14:textId="77777777" w:rsidTr="00B33CCE">
        <w:tc>
          <w:tcPr>
            <w:tcW w:w="814" w:type="dxa"/>
            <w:vAlign w:val="center"/>
          </w:tcPr>
          <w:p w14:paraId="6FD11B05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C5</w:t>
            </w:r>
          </w:p>
        </w:tc>
        <w:tc>
          <w:tcPr>
            <w:tcW w:w="8140" w:type="dxa"/>
            <w:vAlign w:val="center"/>
          </w:tcPr>
          <w:p w14:paraId="440680EF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Kształtowanie gotowości do wspierania rozwoju postaw i zachowań dzieci, w tym wobec kultury i sztuki, oraz inspirowania ich do twórczej ekspresji i aktywności. (C.K2)</w:t>
            </w:r>
          </w:p>
        </w:tc>
      </w:tr>
      <w:tr w:rsidR="00CD3E87" w:rsidRPr="00CD3E87" w14:paraId="4D883B9C" w14:textId="77777777" w:rsidTr="00B33CCE">
        <w:tc>
          <w:tcPr>
            <w:tcW w:w="814" w:type="dxa"/>
            <w:vAlign w:val="center"/>
          </w:tcPr>
          <w:p w14:paraId="6899A539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C6</w:t>
            </w:r>
          </w:p>
        </w:tc>
        <w:tc>
          <w:tcPr>
            <w:tcW w:w="8140" w:type="dxa"/>
            <w:vAlign w:val="center"/>
          </w:tcPr>
          <w:p w14:paraId="69647277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Kształtowanie kompetencji budowania relacji zaufania i współpracy między podmiotami procesu edukacyjnego oraz włączania rodziców/opiekunów w działania sprzyjające efektywności edukacji. (C.K3)</w:t>
            </w:r>
          </w:p>
        </w:tc>
      </w:tr>
    </w:tbl>
    <w:p w14:paraId="7E63BD97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color w:val="000000"/>
          <w:kern w:val="0"/>
          <w14:ligatures w14:val="none"/>
        </w:rPr>
      </w:pPr>
    </w:p>
    <w:p w14:paraId="536D359A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hAnsi="Corbel"/>
        </w:rPr>
      </w:pPr>
      <w:r w:rsidRPr="00CD3E87">
        <w:rPr>
          <w:rFonts w:ascii="Corbel" w:hAnsi="Corbel"/>
          <w:b/>
        </w:rPr>
        <w:t>3.2 Efekty uczenia się dla przedmiotu</w:t>
      </w:r>
      <w:r w:rsidRPr="00CD3E87">
        <w:rPr>
          <w:rFonts w:ascii="Corbel" w:hAnsi="Corbel"/>
        </w:rPr>
        <w:t xml:space="preserve"> </w:t>
      </w:r>
    </w:p>
    <w:p w14:paraId="1FAE3694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hAnsi="Corbe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517"/>
        <w:gridCol w:w="5675"/>
        <w:gridCol w:w="1870"/>
      </w:tblGrid>
      <w:tr w:rsidR="00CD3E87" w:rsidRPr="00CD3E87" w14:paraId="5955BE1E" w14:textId="77777777" w:rsidTr="6D76701E">
        <w:tc>
          <w:tcPr>
            <w:tcW w:w="1517" w:type="dxa"/>
          </w:tcPr>
          <w:p w14:paraId="7970993D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675" w:type="dxa"/>
          </w:tcPr>
          <w:p w14:paraId="6FB3B251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0" w:type="dxa"/>
          </w:tcPr>
          <w:p w14:paraId="5BCCC2B0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CD3E87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D3E87" w:rsidRPr="00CD3E87" w14:paraId="411B9953" w14:textId="77777777" w:rsidTr="6D76701E">
        <w:tc>
          <w:tcPr>
            <w:tcW w:w="1517" w:type="dxa"/>
          </w:tcPr>
          <w:p w14:paraId="496B591E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EK</w:t>
            </w:r>
            <w:r w:rsidRPr="00CD3E87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5675" w:type="dxa"/>
          </w:tcPr>
          <w:p w14:paraId="3646B408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Cs/>
                <w:kern w:val="2"/>
                <w:sz w:val="24"/>
                <w:szCs w:val="24"/>
                <w14:ligatures w14:val="standardContextual"/>
              </w:rPr>
            </w:pPr>
            <w:r w:rsidRPr="00CD3E87">
              <w:rPr>
                <w:rFonts w:ascii="Corbel" w:hAnsi="Corbel"/>
                <w:bCs/>
                <w:kern w:val="2"/>
                <w:sz w:val="24"/>
                <w:szCs w:val="24"/>
                <w14:ligatures w14:val="standardContextual"/>
              </w:rPr>
              <w:t xml:space="preserve">Student zna i rozumie: </w:t>
            </w:r>
          </w:p>
          <w:p w14:paraId="51757278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kern w:val="2"/>
                <w:sz w:val="24"/>
                <w:szCs w:val="24"/>
                <w14:ligatures w14:val="standardContextual"/>
              </w:rPr>
              <w:t xml:space="preserve">C.W.2 zasady organizacji optymalnego środowiska edukacyjnego w przedszkolu i klasach 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</w:t>
            </w:r>
            <w:r w:rsidRPr="00CD3E87">
              <w:rPr>
                <w:rFonts w:ascii="Corbel" w:hAnsi="Corbel"/>
                <w:bCs/>
                <w:kern w:val="2"/>
                <w:sz w:val="24"/>
                <w:szCs w:val="24"/>
                <w14:ligatures w14:val="standardContextual"/>
              </w:rPr>
              <w:lastRenderedPageBreak/>
              <w:t>potrzebę wykorzystywania w pracy z dzieckiem lub uczniem informacji uzyskanych na jego temat od specjalistów, w tym psychologa, logopedy, pedagoga, lekarza, oraz rodziców lub opiekunów;</w:t>
            </w:r>
          </w:p>
        </w:tc>
        <w:tc>
          <w:tcPr>
            <w:tcW w:w="1870" w:type="dxa"/>
          </w:tcPr>
          <w:p w14:paraId="21B53E16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lastRenderedPageBreak/>
              <w:t>PPiW.W04</w:t>
            </w:r>
          </w:p>
        </w:tc>
      </w:tr>
      <w:tr w:rsidR="00CD3E87" w:rsidRPr="00CD3E87" w14:paraId="3FDE950F" w14:textId="77777777" w:rsidTr="6D76701E">
        <w:trPr>
          <w:trHeight w:val="5393"/>
        </w:trPr>
        <w:tc>
          <w:tcPr>
            <w:tcW w:w="1517" w:type="dxa"/>
          </w:tcPr>
          <w:p w14:paraId="5AD5DBFE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675" w:type="dxa"/>
          </w:tcPr>
          <w:p w14:paraId="59658D1E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Cs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sz w:val="24"/>
                <w:szCs w:val="24"/>
              </w:rPr>
              <w:t>Student potrafi:</w:t>
            </w:r>
          </w:p>
          <w:p w14:paraId="27E39CAE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Cs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sz w:val="24"/>
                <w:szCs w:val="24"/>
              </w:rPr>
              <w:t>C.U.1. kształtować bezpieczne i przyjazne edukacyjne środowisko rozwoju dzieci lub  uczniów, z uwzględnieniem indywidualnych potrzeb, możliwości i uzdolnień dziecka lub ucznia, z nastawieniem na osobowy i podmiotowy rozwój;</w:t>
            </w:r>
          </w:p>
          <w:p w14:paraId="61FE7E73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Cs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sz w:val="24"/>
                <w:szCs w:val="24"/>
              </w:rPr>
              <w:t xml:space="preserve">C.U3. wykorzystywać w codziennej praktyce edukacyjnej różnorodne sposoby organizowania środowiska uczenia się – w sali lub klasie, poza placówką systemu oświaty i w środowisku lokalnym, dostarczać dzieciom lub uczniom różnych źródeł, w tym za pomocą technologii informacyjno-komunikacyjnej, gromadzenia doświadczeń i okazji do zaangażowanego uczenia się; </w:t>
            </w:r>
          </w:p>
          <w:p w14:paraId="43C779E5" w14:textId="14F1F100" w:rsidR="00CD3E87" w:rsidRPr="00971430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6D76701E">
              <w:rPr>
                <w:rFonts w:ascii="Corbel" w:hAnsi="Corbel"/>
                <w:sz w:val="24"/>
                <w:szCs w:val="24"/>
              </w:rPr>
              <w:t xml:space="preserve">C.U7. organizować działania edukacyjne nastawione na konstruowanie wiedzy w przedszkolu i klasach I–III szkoły podstawowej, integrowanie różnych sposobów uczenia się, w tym różnych treści, oraz wiedzy osobistej dziecka i wiedzy nowej oraz ich rekonstrukcji; </w:t>
            </w:r>
          </w:p>
        </w:tc>
        <w:tc>
          <w:tcPr>
            <w:tcW w:w="1870" w:type="dxa"/>
          </w:tcPr>
          <w:p w14:paraId="2DFC12D2" w14:textId="71EC652A" w:rsidR="00A21E62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PPiW.U03</w:t>
            </w:r>
          </w:p>
          <w:p w14:paraId="0E51FDD4" w14:textId="20B7407A" w:rsidR="00A21E62" w:rsidRDefault="00A21E62" w:rsidP="00A21E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97143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  <w:p w14:paraId="569C2905" w14:textId="313159FE" w:rsidR="00A21E62" w:rsidRPr="00A21E62" w:rsidRDefault="00A21E62" w:rsidP="00A21E62">
            <w:pPr>
              <w:suppressAutoHyphens w:val="0"/>
              <w:rPr>
                <w:rFonts w:ascii="Corbel" w:hAnsi="Corbel"/>
                <w:bCs/>
                <w:sz w:val="24"/>
                <w:szCs w:val="24"/>
              </w:rPr>
            </w:pPr>
            <w:r w:rsidRPr="00A21E62">
              <w:rPr>
                <w:rFonts w:ascii="Corbel" w:hAnsi="Corbel"/>
                <w:bCs/>
                <w:smallCaps/>
              </w:rPr>
              <w:t>PPiW</w:t>
            </w:r>
            <w:r w:rsidR="00971430">
              <w:rPr>
                <w:rFonts w:ascii="Corbel" w:hAnsi="Corbel"/>
                <w:bCs/>
                <w:smallCaps/>
              </w:rPr>
              <w:t>.</w:t>
            </w:r>
            <w:r w:rsidRPr="00A21E62">
              <w:rPr>
                <w:rFonts w:ascii="Corbel" w:hAnsi="Corbel"/>
                <w:bCs/>
                <w:smallCaps/>
              </w:rPr>
              <w:t>U06</w:t>
            </w:r>
          </w:p>
        </w:tc>
      </w:tr>
      <w:tr w:rsidR="00CD3E87" w:rsidRPr="00CD3E87" w14:paraId="27984111" w14:textId="77777777" w:rsidTr="6D76701E">
        <w:tc>
          <w:tcPr>
            <w:tcW w:w="1517" w:type="dxa"/>
          </w:tcPr>
          <w:p w14:paraId="59093E09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mallCaps/>
                <w:sz w:val="24"/>
                <w:szCs w:val="24"/>
              </w:rPr>
            </w:pPr>
            <w:r w:rsidRPr="00CD3E87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675" w:type="dxa"/>
          </w:tcPr>
          <w:p w14:paraId="529DB416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Cs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sz w:val="24"/>
                <w:szCs w:val="24"/>
              </w:rPr>
              <w:t>Student jest gotów do:</w:t>
            </w:r>
          </w:p>
          <w:p w14:paraId="0712A183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sz w:val="24"/>
                <w:szCs w:val="24"/>
              </w:rPr>
              <w:t>C.K.2. formowania wartościowych indywidualnie i społecznie zachowań i postaw dzieci lub uczniów, w tym wobec kultury i sztuki, oraz inspirowania dzieci lub uczniów do wyrażania swojej indywidualności w sposób twórczy;</w:t>
            </w:r>
          </w:p>
          <w:p w14:paraId="70CAD92E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C.K.3. budowania relacji wzajemnego zaufania między wszystkimi podmiotami procesu wychowania i kształcenia, w tym rodzicami lub opiekunami dziecka lub ucznia, oraz włączania ich w działania sprzyjające efektywności edukacji;</w:t>
            </w:r>
          </w:p>
        </w:tc>
        <w:tc>
          <w:tcPr>
            <w:tcW w:w="1870" w:type="dxa"/>
          </w:tcPr>
          <w:p w14:paraId="30FABB90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mallCaps/>
                <w:sz w:val="24"/>
                <w:szCs w:val="24"/>
              </w:rPr>
            </w:pPr>
            <w:r w:rsidRPr="00CD3E87">
              <w:rPr>
                <w:rFonts w:ascii="Corbel" w:hAnsi="Corbel"/>
                <w:smallCaps/>
                <w:sz w:val="24"/>
                <w:szCs w:val="24"/>
              </w:rPr>
              <w:t>PPIW. Ko2</w:t>
            </w:r>
          </w:p>
          <w:p w14:paraId="1DFA54E9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mallCaps/>
                <w:sz w:val="24"/>
                <w:szCs w:val="24"/>
              </w:rPr>
            </w:pPr>
            <w:r w:rsidRPr="00CD3E87">
              <w:rPr>
                <w:rFonts w:ascii="Corbel" w:hAnsi="Corbel"/>
                <w:smallCaps/>
                <w:sz w:val="24"/>
                <w:szCs w:val="24"/>
              </w:rPr>
              <w:t>PPiW.K03</w:t>
            </w:r>
          </w:p>
        </w:tc>
      </w:tr>
    </w:tbl>
    <w:p w14:paraId="1704FB86" w14:textId="77777777" w:rsidR="00CD3E87" w:rsidRPr="00CD3E87" w:rsidRDefault="00CD3E87" w:rsidP="00CD3E87">
      <w:pPr>
        <w:suppressAutoHyphens w:val="0"/>
        <w:spacing w:line="240" w:lineRule="auto"/>
        <w:ind w:left="426"/>
        <w:contextualSpacing/>
        <w:jc w:val="both"/>
        <w:rPr>
          <w:rFonts w:ascii="Corbel" w:hAnsi="Corbel"/>
          <w:b/>
        </w:rPr>
      </w:pPr>
    </w:p>
    <w:p w14:paraId="35320F0F" w14:textId="77777777" w:rsidR="00CD3E87" w:rsidRPr="00CD3E87" w:rsidRDefault="00CD3E87" w:rsidP="00CD3E87">
      <w:pPr>
        <w:suppressAutoHyphens w:val="0"/>
        <w:spacing w:line="240" w:lineRule="auto"/>
        <w:ind w:left="426"/>
        <w:contextualSpacing/>
        <w:jc w:val="both"/>
        <w:rPr>
          <w:rFonts w:ascii="Corbel" w:hAnsi="Corbel"/>
        </w:rPr>
      </w:pPr>
      <w:r w:rsidRPr="00CD3E87">
        <w:rPr>
          <w:rFonts w:ascii="Corbel" w:hAnsi="Corbel"/>
          <w:b/>
        </w:rPr>
        <w:t xml:space="preserve">3.3 Treści </w:t>
      </w:r>
      <w:r w:rsidRPr="00CD3E87">
        <w:rPr>
          <w:rFonts w:ascii="Corbel" w:hAnsi="Corbel"/>
        </w:rPr>
        <w:t>programowe</w:t>
      </w:r>
      <w:r w:rsidRPr="00CD3E87">
        <w:rPr>
          <w:rFonts w:ascii="Corbel" w:hAnsi="Corbel"/>
          <w:b/>
        </w:rPr>
        <w:t xml:space="preserve"> </w:t>
      </w:r>
      <w:r w:rsidRPr="00CD3E87">
        <w:rPr>
          <w:rFonts w:ascii="Corbel" w:hAnsi="Corbel"/>
        </w:rPr>
        <w:t xml:space="preserve">  </w:t>
      </w:r>
    </w:p>
    <w:p w14:paraId="5C7881F2" w14:textId="77777777" w:rsidR="00CD3E87" w:rsidRPr="00CD3E87" w:rsidRDefault="00CD3E87" w:rsidP="00CD3E87">
      <w:pPr>
        <w:suppressAutoHyphens w:val="0"/>
        <w:spacing w:line="240" w:lineRule="auto"/>
        <w:ind w:left="426"/>
        <w:contextualSpacing/>
        <w:jc w:val="both"/>
        <w:rPr>
          <w:rFonts w:ascii="Corbel" w:hAnsi="Corbel"/>
          <w:b/>
        </w:rPr>
      </w:pPr>
    </w:p>
    <w:p w14:paraId="161E1668" w14:textId="77777777" w:rsidR="00CD3E87" w:rsidRPr="00CD3E87" w:rsidRDefault="00CD3E87" w:rsidP="00CD3E87">
      <w:pPr>
        <w:numPr>
          <w:ilvl w:val="0"/>
          <w:numId w:val="4"/>
        </w:numPr>
        <w:suppressAutoHyphens w:val="0"/>
        <w:spacing w:after="120" w:line="240" w:lineRule="auto"/>
        <w:contextualSpacing/>
        <w:jc w:val="both"/>
        <w:rPr>
          <w:rFonts w:ascii="Corbel" w:hAnsi="Corbel"/>
        </w:rPr>
      </w:pPr>
      <w:r w:rsidRPr="00CD3E87">
        <w:rPr>
          <w:rFonts w:ascii="Corbel" w:hAnsi="Corbel"/>
        </w:rPr>
        <w:t xml:space="preserve">Problematyka wykładu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D3E87" w:rsidRPr="00CD3E87" w14:paraId="23FC8D11" w14:textId="77777777" w:rsidTr="00B33CCE">
        <w:tc>
          <w:tcPr>
            <w:tcW w:w="9062" w:type="dxa"/>
          </w:tcPr>
          <w:p w14:paraId="1B4E4011" w14:textId="77777777" w:rsidR="00CD3E87" w:rsidRPr="00CD3E87" w:rsidRDefault="00CD3E87" w:rsidP="00CD3E87">
            <w:pPr>
              <w:suppressAutoHyphens w:val="0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3E87" w:rsidRPr="00971430" w14:paraId="1D281C6D" w14:textId="77777777" w:rsidTr="00B33CCE">
        <w:tc>
          <w:tcPr>
            <w:tcW w:w="9062" w:type="dxa"/>
          </w:tcPr>
          <w:p w14:paraId="2ABC8431" w14:textId="77777777" w:rsidR="00CD3E87" w:rsidRPr="00971430" w:rsidRDefault="00CD3E87" w:rsidP="00CD3E87">
            <w:pPr>
              <w:suppressAutoHyphens w:val="0"/>
              <w:ind w:firstLine="32"/>
              <w:contextualSpacing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t>Środowisko edukacyjne jako system – kultura organizacyjna instytucji oświatowej jako rama organizowania uczenia się i wychowania.</w:t>
            </w:r>
          </w:p>
        </w:tc>
      </w:tr>
      <w:tr w:rsidR="00CD3E87" w:rsidRPr="00971430" w14:paraId="2BAB4E17" w14:textId="77777777" w:rsidTr="00B33CCE">
        <w:tc>
          <w:tcPr>
            <w:tcW w:w="9062" w:type="dxa"/>
          </w:tcPr>
          <w:p w14:paraId="26D74629" w14:textId="77777777" w:rsidR="00CD3E87" w:rsidRPr="00971430" w:rsidRDefault="00CD3E87" w:rsidP="00CD3E87">
            <w:pPr>
              <w:suppressAutoHyphens w:val="0"/>
              <w:ind w:left="32"/>
              <w:contextualSpacing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t>Misja, wizja, wartości i „zasada strategiczna” placówki – spójność deklaracji i praktyk edukacyjnych; normy i standardy funkcjonowania.</w:t>
            </w:r>
          </w:p>
        </w:tc>
      </w:tr>
      <w:tr w:rsidR="00CD3E87" w:rsidRPr="00971430" w14:paraId="4C788B34" w14:textId="77777777" w:rsidTr="00B33CCE">
        <w:tc>
          <w:tcPr>
            <w:tcW w:w="9062" w:type="dxa"/>
          </w:tcPr>
          <w:p w14:paraId="65DF8EDC" w14:textId="77777777" w:rsidR="00CD3E87" w:rsidRPr="00971430" w:rsidRDefault="00CD3E87" w:rsidP="00CD3E87">
            <w:pPr>
              <w:suppressAutoHyphens w:val="0"/>
              <w:contextualSpacing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t>Przestrzeń fizyczna jako „trzeci nauczyciel” – symbole fizyczne w instytucji oświatowej (organizacja sali/klasy, architektura, kolorystyka, otoczenie i przestrzeń zewnętrzna).</w:t>
            </w:r>
          </w:p>
        </w:tc>
      </w:tr>
      <w:tr w:rsidR="00CD3E87" w:rsidRPr="00971430" w14:paraId="3E8FA243" w14:textId="77777777" w:rsidTr="00B33CCE">
        <w:tc>
          <w:tcPr>
            <w:tcW w:w="9062" w:type="dxa"/>
          </w:tcPr>
          <w:p w14:paraId="47811857" w14:textId="77777777" w:rsidR="00CD3E87" w:rsidRPr="00971430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lastRenderedPageBreak/>
              <w:t>Środowisko dla zróżnicowanej grupy – bezpieczeństwo, dobrostan i indywidualizacja; wykorzystanie informacji od rodziców oraz specjalistów w projektowaniu środowiska wychowawczego.</w:t>
            </w:r>
          </w:p>
        </w:tc>
      </w:tr>
      <w:tr w:rsidR="00CD3E87" w:rsidRPr="00971430" w14:paraId="616E676E" w14:textId="77777777" w:rsidTr="00B33CCE">
        <w:tc>
          <w:tcPr>
            <w:tcW w:w="9062" w:type="dxa"/>
          </w:tcPr>
          <w:p w14:paraId="2750CA52" w14:textId="77777777" w:rsidR="00CD3E87" w:rsidRPr="00971430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t>Komunikacja jako element środowiska edukacyjnego – symbole językowe w instytucji oświatowej; relacje i współpraca z interesariuszami (dzieci/uczniowie, rodzice/opiekunowie, zespół, środowisko lokalne).</w:t>
            </w:r>
          </w:p>
        </w:tc>
      </w:tr>
      <w:tr w:rsidR="00CD3E87" w:rsidRPr="00971430" w14:paraId="2D89A359" w14:textId="77777777" w:rsidTr="00B33CCE">
        <w:tc>
          <w:tcPr>
            <w:tcW w:w="9062" w:type="dxa"/>
          </w:tcPr>
          <w:p w14:paraId="6382D747" w14:textId="77777777" w:rsidR="00CD3E87" w:rsidRPr="00971430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t>Rytuały i wzory w kulturze placówki – symbole behawioralne i osobowe (cele i funkcje świętowania, tradycje, wzorce zachowań</w:t>
            </w:r>
          </w:p>
        </w:tc>
      </w:tr>
      <w:tr w:rsidR="00CD3E87" w:rsidRPr="00971430" w14:paraId="50C0246F" w14:textId="77777777" w:rsidTr="00B33CCE">
        <w:tc>
          <w:tcPr>
            <w:tcW w:w="9062" w:type="dxa"/>
          </w:tcPr>
          <w:p w14:paraId="144C5E08" w14:textId="77777777" w:rsidR="00CD3E87" w:rsidRPr="00971430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t>Projekt koncepcji placówki - synteza i uzasadnienie rozwiązań środowiskowych</w:t>
            </w:r>
          </w:p>
        </w:tc>
      </w:tr>
    </w:tbl>
    <w:p w14:paraId="764293C2" w14:textId="77777777" w:rsidR="00CD3E87" w:rsidRPr="00971430" w:rsidRDefault="00CD3E87" w:rsidP="00CD3E87">
      <w:pPr>
        <w:suppressAutoHyphens w:val="0"/>
        <w:spacing w:after="0" w:line="240" w:lineRule="auto"/>
        <w:rPr>
          <w:rFonts w:ascii="Corbel" w:hAnsi="Corbel"/>
        </w:rPr>
      </w:pPr>
    </w:p>
    <w:p w14:paraId="732B66B8" w14:textId="77777777" w:rsidR="00CD3E87" w:rsidRPr="00971430" w:rsidRDefault="00CD3E87" w:rsidP="00CD3E87">
      <w:pPr>
        <w:numPr>
          <w:ilvl w:val="0"/>
          <w:numId w:val="4"/>
        </w:numPr>
        <w:suppressAutoHyphens w:val="0"/>
        <w:spacing w:after="200" w:line="240" w:lineRule="auto"/>
        <w:ind w:left="1080"/>
        <w:contextualSpacing/>
        <w:jc w:val="both"/>
        <w:rPr>
          <w:rFonts w:ascii="Corbel" w:hAnsi="Corbel"/>
        </w:rPr>
      </w:pPr>
      <w:r w:rsidRPr="00971430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D3E87" w:rsidRPr="00971430" w14:paraId="0F0DA5F9" w14:textId="77777777" w:rsidTr="00B33CCE">
        <w:tc>
          <w:tcPr>
            <w:tcW w:w="9062" w:type="dxa"/>
          </w:tcPr>
          <w:p w14:paraId="63109AC0" w14:textId="77777777" w:rsidR="00CD3E87" w:rsidRPr="00971430" w:rsidRDefault="00CD3E87" w:rsidP="00CD3E87">
            <w:pPr>
              <w:suppressAutoHyphens w:val="0"/>
              <w:ind w:left="708" w:hanging="708"/>
              <w:contextualSpacing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3E87" w:rsidRPr="00971430" w14:paraId="6971D9B1" w14:textId="77777777" w:rsidTr="00B33CCE">
        <w:tc>
          <w:tcPr>
            <w:tcW w:w="9062" w:type="dxa"/>
          </w:tcPr>
          <w:p w14:paraId="19A4FC5A" w14:textId="77777777" w:rsidR="00CD3E87" w:rsidRPr="00971430" w:rsidRDefault="00CD3E87" w:rsidP="00CD3E87">
            <w:pPr>
              <w:suppressAutoHyphens w:val="0"/>
              <w:contextualSpacing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t xml:space="preserve">Projektowanie środowiska dla zróżnicowanej grupy – potrzeby, możliwości i uzdolnienia dzieci/uczniów jako punkt wyjścia do organizacji środowiska edukacyjnego. </w:t>
            </w:r>
          </w:p>
        </w:tc>
      </w:tr>
      <w:tr w:rsidR="00CD3E87" w:rsidRPr="00971430" w14:paraId="1140C058" w14:textId="77777777" w:rsidTr="00B33CCE">
        <w:tc>
          <w:tcPr>
            <w:tcW w:w="9062" w:type="dxa"/>
          </w:tcPr>
          <w:p w14:paraId="4FB942B4" w14:textId="77777777" w:rsidR="00CD3E87" w:rsidRPr="00971430" w:rsidRDefault="00CD3E87" w:rsidP="00CD3E87">
            <w:pPr>
              <w:suppressAutoHyphens w:val="0"/>
              <w:contextualSpacing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t>Przestrzeń jako „trzeci nauczyciel” – organizacja sali/klasy, strefy aktywności, dostęp do zasobów i znaczenie rozwiązań przestrzennych dla uczenia się.</w:t>
            </w:r>
          </w:p>
        </w:tc>
      </w:tr>
      <w:tr w:rsidR="00CD3E87" w:rsidRPr="00971430" w14:paraId="67F01A00" w14:textId="77777777" w:rsidTr="00B33CCE">
        <w:tc>
          <w:tcPr>
            <w:tcW w:w="9062" w:type="dxa"/>
          </w:tcPr>
          <w:p w14:paraId="7C1FB859" w14:textId="77777777" w:rsidR="00CD3E87" w:rsidRPr="00971430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t>Kąciki i stacje aktywności w przedszkolu i I–III – typologia kącików i zasady ich funkcjonowania w rytmie dnia.</w:t>
            </w:r>
          </w:p>
        </w:tc>
      </w:tr>
      <w:tr w:rsidR="00CD3E87" w:rsidRPr="00971430" w14:paraId="21A0C545" w14:textId="77777777" w:rsidTr="00B33CCE">
        <w:tc>
          <w:tcPr>
            <w:tcW w:w="9062" w:type="dxa"/>
          </w:tcPr>
          <w:p w14:paraId="012272F5" w14:textId="77777777" w:rsidR="00CD3E87" w:rsidRPr="00971430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t>Bezpieczeństwo i klimat środowiska wychowawczego – dobrostan, normy i zasady grupy/klasy, profilaktyka sytuacji trudnych oraz wspieranie współpracy.</w:t>
            </w:r>
          </w:p>
        </w:tc>
      </w:tr>
      <w:tr w:rsidR="00CD3E87" w:rsidRPr="00971430" w14:paraId="76E94424" w14:textId="77777777" w:rsidTr="00B33CCE">
        <w:tc>
          <w:tcPr>
            <w:tcW w:w="9062" w:type="dxa"/>
          </w:tcPr>
          <w:p w14:paraId="2FBCBE9C" w14:textId="77777777" w:rsidR="00CD3E87" w:rsidRPr="00971430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t>Komunikacja z dzieckiem/uczniem jako element środowiska – język wspierający podmiotowość, dialog, informacja zwrotna oraz komunikacja w sytuacjach codziennych i wymagających.</w:t>
            </w:r>
          </w:p>
        </w:tc>
      </w:tr>
      <w:tr w:rsidR="00CD3E87" w:rsidRPr="00971430" w14:paraId="7CACFA89" w14:textId="77777777" w:rsidTr="00B33CCE">
        <w:tc>
          <w:tcPr>
            <w:tcW w:w="9062" w:type="dxa"/>
          </w:tcPr>
          <w:p w14:paraId="6DE81CFD" w14:textId="77777777" w:rsidR="00CD3E87" w:rsidRPr="00971430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t>Rodzice/opiekunowie jako partnerzy środowiska edukacyjnego – modele współpracy, typowe trudności i zasady budowania relacji zaufania.</w:t>
            </w:r>
          </w:p>
        </w:tc>
      </w:tr>
      <w:tr w:rsidR="00CD3E87" w:rsidRPr="00971430" w14:paraId="0E7BFAD4" w14:textId="77777777" w:rsidTr="00B33CCE">
        <w:tc>
          <w:tcPr>
            <w:tcW w:w="9062" w:type="dxa"/>
          </w:tcPr>
          <w:p w14:paraId="131457E0" w14:textId="77777777" w:rsidR="00CD3E87" w:rsidRPr="00971430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t>Kultura partycypacji w przedszkolu i szkole – współtworzenie zasad, przestrzeni i działań placówki przez dzieci/uczniów; rola sprawczości i odpowiedzialności.</w:t>
            </w:r>
          </w:p>
        </w:tc>
      </w:tr>
      <w:tr w:rsidR="00CD3E87" w:rsidRPr="00971430" w14:paraId="020629AE" w14:textId="77777777" w:rsidTr="00B33CCE">
        <w:tc>
          <w:tcPr>
            <w:tcW w:w="9062" w:type="dxa"/>
          </w:tcPr>
          <w:p w14:paraId="4552514F" w14:textId="77777777" w:rsidR="00CD3E87" w:rsidRPr="00971430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t>Rytuały, ceremonie i tradycje placówki – funkcje świętowania, wzory zachowań w kulturze instytucji.</w:t>
            </w:r>
          </w:p>
        </w:tc>
      </w:tr>
      <w:tr w:rsidR="00CD3E87" w:rsidRPr="00971430" w14:paraId="74F5A283" w14:textId="77777777" w:rsidTr="00B33CCE">
        <w:tc>
          <w:tcPr>
            <w:tcW w:w="9062" w:type="dxa"/>
          </w:tcPr>
          <w:p w14:paraId="4179B3DB" w14:textId="77777777" w:rsidR="00CD3E87" w:rsidRPr="00971430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t>Konstruowanie wiedzy w zaprojektowanym środowisku – integracja treści i sposobów uczenia się oraz łączenie wiedzy osobistej dziecka z wiedzą nową.</w:t>
            </w:r>
          </w:p>
        </w:tc>
      </w:tr>
      <w:tr w:rsidR="00CD3E87" w:rsidRPr="00971430" w14:paraId="58AFB483" w14:textId="77777777" w:rsidTr="00B33CCE">
        <w:tc>
          <w:tcPr>
            <w:tcW w:w="9062" w:type="dxa"/>
          </w:tcPr>
          <w:p w14:paraId="0E687726" w14:textId="77777777" w:rsidR="00CD3E87" w:rsidRPr="00971430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971430">
              <w:rPr>
                <w:rFonts w:ascii="Corbel" w:hAnsi="Corbel"/>
                <w:sz w:val="24"/>
                <w:szCs w:val="24"/>
              </w:rPr>
              <w:t>Nowe media i AI w organizowaniu środowiska uczenia się – zakres, cele i ograniczenia wykorzystania technologii w PP i I–III oraz zasady bezpieczeństwa i odpowiedzialności.</w:t>
            </w:r>
          </w:p>
        </w:tc>
      </w:tr>
    </w:tbl>
    <w:p w14:paraId="67ACD8E8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smallCaps/>
          <w:kern w:val="0"/>
          <w14:ligatures w14:val="none"/>
        </w:rPr>
      </w:pPr>
    </w:p>
    <w:p w14:paraId="6D0A3BE2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>3.4 Metody dydaktyczne</w:t>
      </w:r>
      <w:r w:rsidRPr="00CD3E87">
        <w:rPr>
          <w:rFonts w:ascii="Corbel" w:eastAsia="Calibri" w:hAnsi="Corbel" w:cs="Times New Roman"/>
          <w:kern w:val="0"/>
          <w14:ligatures w14:val="none"/>
        </w:rPr>
        <w:t xml:space="preserve"> </w:t>
      </w:r>
    </w:p>
    <w:p w14:paraId="3CA833C1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</w:p>
    <w:p w14:paraId="1BD64743" w14:textId="5A327F25" w:rsidR="00CD3E87" w:rsidRPr="00CD3E87" w:rsidRDefault="00CD3E87" w:rsidP="00CD3E87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  <w:r w:rsidRPr="00CD3E87">
        <w:rPr>
          <w:rFonts w:ascii="Corbel" w:eastAsia="Calibri" w:hAnsi="Corbel" w:cs="Times New Roman"/>
          <w:kern w:val="0"/>
          <w14:ligatures w14:val="none"/>
        </w:rPr>
        <w:t>Wykład: wykład problemowy/ konwersatoryjny, projekt</w:t>
      </w:r>
    </w:p>
    <w:p w14:paraId="06788825" w14:textId="77777777" w:rsidR="00CD3E87" w:rsidRPr="00CD3E87" w:rsidRDefault="00CD3E87" w:rsidP="00CD3E87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  <w:r w:rsidRPr="00CD3E87">
        <w:rPr>
          <w:rFonts w:ascii="Corbel" w:eastAsia="Calibri" w:hAnsi="Corbel" w:cs="Times New Roman"/>
          <w:kern w:val="0"/>
          <w14:ligatures w14:val="none"/>
        </w:rPr>
        <w:t>Ćwiczenia: ćwiczenia praktyczne, dyskusja, metody aktywizujące, projekt</w:t>
      </w:r>
    </w:p>
    <w:p w14:paraId="590BACC3" w14:textId="77777777" w:rsidR="00CD3E87" w:rsidRPr="00CD3E87" w:rsidRDefault="00CD3E87" w:rsidP="00CD3E87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</w:p>
    <w:p w14:paraId="2FEF8CF5" w14:textId="77777777" w:rsidR="00CD3E87" w:rsidRPr="00CD3E87" w:rsidRDefault="00CD3E87" w:rsidP="00CD3E87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 xml:space="preserve">4. METODY I KRYTERIA OCENY </w:t>
      </w:r>
    </w:p>
    <w:p w14:paraId="13FF5DDC" w14:textId="77777777" w:rsidR="00CD3E87" w:rsidRPr="00CD3E87" w:rsidRDefault="00CD3E87" w:rsidP="00CD3E87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</w:p>
    <w:p w14:paraId="46C08601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>4.1 Sposoby weryfikacji efektów uczenia się</w:t>
      </w:r>
    </w:p>
    <w:p w14:paraId="62E1C055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858"/>
        <w:gridCol w:w="5018"/>
        <w:gridCol w:w="2186"/>
      </w:tblGrid>
      <w:tr w:rsidR="00CD3E87" w:rsidRPr="00CD3E87" w14:paraId="7C08F0B3" w14:textId="77777777" w:rsidTr="00B33CCE">
        <w:tc>
          <w:tcPr>
            <w:tcW w:w="1858" w:type="dxa"/>
          </w:tcPr>
          <w:p w14:paraId="099C7345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Cs w:val="24"/>
              </w:rPr>
            </w:pPr>
            <w:r w:rsidRPr="00CD3E87">
              <w:rPr>
                <w:rFonts w:ascii="Corbel" w:hAnsi="Corbel"/>
                <w:szCs w:val="24"/>
              </w:rPr>
              <w:t>Symbol efektu</w:t>
            </w:r>
          </w:p>
        </w:tc>
        <w:tc>
          <w:tcPr>
            <w:tcW w:w="5018" w:type="dxa"/>
          </w:tcPr>
          <w:p w14:paraId="51FED13E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color w:val="000000"/>
                <w:szCs w:val="24"/>
              </w:rPr>
            </w:pPr>
            <w:r w:rsidRPr="00CD3E87">
              <w:rPr>
                <w:rFonts w:ascii="Corbel" w:hAnsi="Corbel"/>
                <w:color w:val="000000"/>
                <w:szCs w:val="24"/>
              </w:rPr>
              <w:t>Metody oceny efektów uczenia się</w:t>
            </w:r>
          </w:p>
          <w:p w14:paraId="37AE13B0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Cs w:val="24"/>
              </w:rPr>
            </w:pPr>
            <w:r w:rsidRPr="00CD3E87">
              <w:rPr>
                <w:rFonts w:ascii="Corbel" w:hAnsi="Corbel"/>
                <w:color w:val="000000"/>
                <w:szCs w:val="24"/>
              </w:rPr>
              <w:t>(np.: kolokwium, egzamin ustny, egzamin pisemny)</w:t>
            </w:r>
          </w:p>
        </w:tc>
        <w:tc>
          <w:tcPr>
            <w:tcW w:w="2186" w:type="dxa"/>
          </w:tcPr>
          <w:p w14:paraId="2C360A73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Cs w:val="24"/>
              </w:rPr>
            </w:pPr>
            <w:r w:rsidRPr="00CD3E87">
              <w:rPr>
                <w:rFonts w:ascii="Corbel" w:hAnsi="Corbel"/>
                <w:szCs w:val="24"/>
              </w:rPr>
              <w:t xml:space="preserve">Forma zajęć dydaktycznych </w:t>
            </w:r>
          </w:p>
          <w:p w14:paraId="303BAA81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Cs w:val="24"/>
              </w:rPr>
            </w:pPr>
            <w:r w:rsidRPr="00CD3E87">
              <w:rPr>
                <w:rFonts w:ascii="Corbel" w:hAnsi="Corbel"/>
                <w:szCs w:val="24"/>
              </w:rPr>
              <w:t>(w, ćw, …)</w:t>
            </w:r>
          </w:p>
        </w:tc>
      </w:tr>
      <w:tr w:rsidR="00CD3E87" w:rsidRPr="00CD3E87" w14:paraId="2988F161" w14:textId="77777777" w:rsidTr="00B33CCE">
        <w:tc>
          <w:tcPr>
            <w:tcW w:w="1858" w:type="dxa"/>
          </w:tcPr>
          <w:p w14:paraId="7E06FB0F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/>
                <w:bCs/>
                <w:smallCaps/>
                <w:szCs w:val="24"/>
              </w:rPr>
            </w:pPr>
            <w:r w:rsidRPr="00CD3E87">
              <w:rPr>
                <w:rFonts w:ascii="Corbel" w:hAnsi="Corbel"/>
                <w:b/>
                <w:bCs/>
                <w:smallCaps/>
                <w:szCs w:val="24"/>
              </w:rPr>
              <w:lastRenderedPageBreak/>
              <w:t xml:space="preserve">ek_ 01 </w:t>
            </w:r>
          </w:p>
        </w:tc>
        <w:tc>
          <w:tcPr>
            <w:tcW w:w="5018" w:type="dxa"/>
          </w:tcPr>
          <w:p w14:paraId="6CDA6E59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6" w:type="dxa"/>
          </w:tcPr>
          <w:p w14:paraId="12C84EEF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CD3E87" w:rsidRPr="00CD3E87" w14:paraId="3A86A036" w14:textId="77777777" w:rsidTr="00B33CCE">
        <w:tc>
          <w:tcPr>
            <w:tcW w:w="1858" w:type="dxa"/>
          </w:tcPr>
          <w:p w14:paraId="05A0E5D1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/>
                <w:bCs/>
                <w:smallCaps/>
                <w:szCs w:val="24"/>
              </w:rPr>
            </w:pPr>
            <w:r w:rsidRPr="00CD3E87">
              <w:rPr>
                <w:rFonts w:ascii="Corbel" w:hAnsi="Corbel"/>
                <w:b/>
                <w:bCs/>
                <w:smallCaps/>
                <w:szCs w:val="24"/>
              </w:rPr>
              <w:t>Ek_ 02</w:t>
            </w:r>
          </w:p>
        </w:tc>
        <w:tc>
          <w:tcPr>
            <w:tcW w:w="5018" w:type="dxa"/>
          </w:tcPr>
          <w:p w14:paraId="089D32A9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6" w:type="dxa"/>
          </w:tcPr>
          <w:p w14:paraId="11AD258F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CD3E87" w:rsidRPr="00CD3E87" w14:paraId="0CD68096" w14:textId="77777777" w:rsidTr="00B33CCE">
        <w:trPr>
          <w:trHeight w:val="325"/>
        </w:trPr>
        <w:tc>
          <w:tcPr>
            <w:tcW w:w="1858" w:type="dxa"/>
          </w:tcPr>
          <w:p w14:paraId="59BD1979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/>
                <w:bCs/>
                <w:szCs w:val="24"/>
              </w:rPr>
            </w:pPr>
            <w:r w:rsidRPr="00CD3E87">
              <w:rPr>
                <w:rFonts w:ascii="Corbel" w:hAnsi="Corbel"/>
                <w:b/>
                <w:bCs/>
                <w:szCs w:val="24"/>
              </w:rPr>
              <w:t>EK_03</w:t>
            </w:r>
          </w:p>
        </w:tc>
        <w:tc>
          <w:tcPr>
            <w:tcW w:w="5018" w:type="dxa"/>
          </w:tcPr>
          <w:p w14:paraId="46871956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86" w:type="dxa"/>
          </w:tcPr>
          <w:p w14:paraId="47E3E50A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C0FA6B4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kern w:val="0"/>
          <w14:ligatures w14:val="none"/>
        </w:rPr>
      </w:pPr>
    </w:p>
    <w:p w14:paraId="1F7B0150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 xml:space="preserve">4.2 Warunki zaliczenia przedmiotu (kryteria oceniania) </w:t>
      </w:r>
    </w:p>
    <w:p w14:paraId="4CEE1D33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3E87" w:rsidRPr="00CD3E87" w14:paraId="709179C0" w14:textId="77777777" w:rsidTr="00B33CCE">
        <w:tc>
          <w:tcPr>
            <w:tcW w:w="9670" w:type="dxa"/>
          </w:tcPr>
          <w:p w14:paraId="65E2FDC6" w14:textId="77777777" w:rsidR="00CD3E87" w:rsidRPr="00CD3E87" w:rsidRDefault="00CD3E87" w:rsidP="00CD3E87">
            <w:pPr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Wykład:</w:t>
            </w:r>
          </w:p>
          <w:p w14:paraId="502E8360" w14:textId="77777777" w:rsidR="00CD3E87" w:rsidRPr="00CD3E87" w:rsidRDefault="00CD3E87" w:rsidP="00CD3E87">
            <w:pPr>
              <w:numPr>
                <w:ilvl w:val="0"/>
                <w:numId w:val="5"/>
              </w:numPr>
              <w:suppressAutoHyphens w:val="0"/>
              <w:spacing w:before="240"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Obecność</w:t>
            </w:r>
          </w:p>
          <w:p w14:paraId="2372C9AD" w14:textId="77777777" w:rsidR="00CD3E87" w:rsidRPr="00CD3E87" w:rsidRDefault="00CD3E87" w:rsidP="00CD3E87">
            <w:pPr>
              <w:numPr>
                <w:ilvl w:val="0"/>
                <w:numId w:val="5"/>
              </w:numPr>
              <w:suppressAutoHyphens w:val="0"/>
              <w:spacing w:before="240"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Egzamin pisemny</w:t>
            </w:r>
          </w:p>
          <w:p w14:paraId="05AFB67C" w14:textId="77777777" w:rsidR="00CD3E87" w:rsidRPr="00CD3E87" w:rsidRDefault="00CD3E87" w:rsidP="00CD3E87">
            <w:pPr>
              <w:numPr>
                <w:ilvl w:val="0"/>
                <w:numId w:val="5"/>
              </w:numPr>
              <w:suppressAutoHyphens w:val="0"/>
              <w:spacing w:before="240"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Projekt koncepcji placówki oświatowej</w:t>
            </w:r>
          </w:p>
          <w:p w14:paraId="40F87535" w14:textId="77777777" w:rsidR="00CD3E87" w:rsidRPr="00CD3E87" w:rsidRDefault="00CD3E87" w:rsidP="00CD3E87">
            <w:pPr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Kryteria oceny prac pisemnych:</w:t>
            </w:r>
          </w:p>
          <w:p w14:paraId="16B55B02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5.0 - wykazuje znajomość każdej z treści kształcenia na poziomie 91%-100%</w:t>
            </w:r>
          </w:p>
          <w:p w14:paraId="46710CA8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4.5 – wykazuje znajomość każdej z treści kształcenia na poziomie 81%-90%</w:t>
            </w:r>
          </w:p>
          <w:p w14:paraId="79FF53F5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4.0 – wykazuje znajomość każdej z treści kształcenia na poziomie 71%-80%</w:t>
            </w:r>
          </w:p>
          <w:p w14:paraId="5344D06B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3.5 – wykazuje znajomość każdej z treści kształcenia na poziomie 61%-70%</w:t>
            </w:r>
          </w:p>
          <w:p w14:paraId="11FC80CD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3.0 – wykazuje znajomość każdej z treści kształcenia na poziomie 51%-60%</w:t>
            </w:r>
          </w:p>
          <w:p w14:paraId="1EE5E97A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2.0– wykazuje znajomość każdej z treści kształcenia poniżej 51%</w:t>
            </w:r>
          </w:p>
          <w:p w14:paraId="753ABF37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69C68F46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Kryteria oceny projektu:</w:t>
            </w:r>
          </w:p>
          <w:p w14:paraId="017358A9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5,0 - projekt opracowany zdecydowanie samodzielnie przez studenta, który przedkłada twórcze rozwiązania na każdym etapie projektu; </w:t>
            </w:r>
          </w:p>
          <w:p w14:paraId="411CF1E8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4,5 - projekt opracowany raczej samodzielnie przez studenta, który wymaga ukierunkowania na wybranych etapach projektu; </w:t>
            </w:r>
          </w:p>
          <w:p w14:paraId="0E793910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5B8EC957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3,5 - Projekt opracowany raczej pod kierunkiem nauczyciela, który udziela pomocy na większości etapów projektu </w:t>
            </w:r>
          </w:p>
          <w:p w14:paraId="0FCF0718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3,0 - Projekt opracowany zdecydowanie pod kierunkiem nauczyciela. Student wymagał stałej pomocy na każdym etapie projektu; </w:t>
            </w:r>
          </w:p>
          <w:p w14:paraId="144FDA32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2,0 - Student nie opracował projektu, jego wiedza i umiejętności są niewystarczające na każdym etapie projektu.</w:t>
            </w:r>
          </w:p>
          <w:p w14:paraId="567265A9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7DB2F8C1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Ćwiczenia:</w:t>
            </w:r>
          </w:p>
          <w:p w14:paraId="55FE07B0" w14:textId="77777777" w:rsidR="00CD3E87" w:rsidRPr="00CD3E87" w:rsidRDefault="00CD3E87" w:rsidP="00CD3E8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Obecność</w:t>
            </w:r>
          </w:p>
          <w:p w14:paraId="0D79C348" w14:textId="77777777" w:rsidR="00CD3E87" w:rsidRPr="00CD3E87" w:rsidRDefault="00CD3E87" w:rsidP="00CD3E8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Aktywność podczas zajęć</w:t>
            </w:r>
          </w:p>
          <w:p w14:paraId="13455A8E" w14:textId="77777777" w:rsidR="00CD3E87" w:rsidRPr="00CD3E87" w:rsidRDefault="00CD3E87" w:rsidP="00CD3E8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Ćwiczenia praktyczne, do wyboru: projektowanie środowiska edukacyjnego dla uczniów o specjalnych potrzebach edukacyjnych; tworzenie planu sali z uwzględnieniem różnych zmiennych; projektowanie kącików w sali przedszkolnej i wczesnoszkolnej wraz z przykładowymi aktywnościami (z uwzględnieniem indywidualnych różnic wśród uczniów/dzieci); mini-projekt uczniowskiej partycypacji w placówce oświatowej; projektowanie planu ceremonii i świąt w placówce oświatowej.</w:t>
            </w:r>
          </w:p>
          <w:p w14:paraId="66AFB24E" w14:textId="77777777" w:rsidR="00CD3E87" w:rsidRPr="00CD3E87" w:rsidRDefault="00CD3E87" w:rsidP="00CD3E87">
            <w:pPr>
              <w:spacing w:after="0" w:line="240" w:lineRule="auto"/>
              <w:ind w:left="720"/>
              <w:contextualSpacing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7D58476E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Kryteria oceny projektów/ćwiczeń:</w:t>
            </w:r>
          </w:p>
          <w:p w14:paraId="3EB932C8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5,0 - projekt opracowany zdecydowanie samodzielnie przez studenta, który przedkłada twórcze rozwiązania na każdym etapie projektu; </w:t>
            </w:r>
          </w:p>
          <w:p w14:paraId="61DE0B2E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4,5 - projekt opracowany raczej samodzielnie przez studenta, który wymaga ukierunkowania na wybranych etapach projektu; </w:t>
            </w:r>
          </w:p>
          <w:p w14:paraId="1E5FCC77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5C33A228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3,5 - Projekt opracowany raczej pod kierunkiem nauczyciela, który udziela pomocy na większości etapów projektu </w:t>
            </w:r>
          </w:p>
          <w:p w14:paraId="43E0C9D3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3,0 - Projekt opracowany zdecydowanie pod kierunkiem nauczyciela. Student wymagał stałej pomocy na każdym etapie projektu; </w:t>
            </w:r>
          </w:p>
          <w:p w14:paraId="21AB6FB5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2,0 - Student nie opracował projektu, jego wiedza i umiejętności są niewystarczające na każdym etapie projektu.</w:t>
            </w:r>
          </w:p>
          <w:p w14:paraId="48E9343E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3585FEEC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Ocena końcowa z ćwiczeń jest średnią z uzyskanych ocen cząstkowych. </w:t>
            </w:r>
          </w:p>
        </w:tc>
      </w:tr>
    </w:tbl>
    <w:p w14:paraId="17F8A8AC" w14:textId="77777777" w:rsidR="00CD3E87" w:rsidRPr="00CD3E87" w:rsidRDefault="00CD3E87" w:rsidP="00CD3E87">
      <w:pPr>
        <w:suppressAutoHyphens w:val="0"/>
        <w:rPr>
          <w:rFonts w:ascii="Corbel" w:hAnsi="Corbel"/>
          <w:b/>
        </w:rPr>
      </w:pPr>
    </w:p>
    <w:p w14:paraId="0B1A2BC4" w14:textId="77777777" w:rsidR="00B139C6" w:rsidRDefault="00B139C6" w:rsidP="00B139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0DA4A5" w14:textId="77777777" w:rsidR="00B139C6" w:rsidRDefault="00B139C6" w:rsidP="00B139C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4720862" w14:textId="77777777" w:rsidR="00B139C6" w:rsidRDefault="00B139C6" w:rsidP="00B139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2"/>
        <w:gridCol w:w="4342"/>
      </w:tblGrid>
      <w:tr w:rsidR="00B139C6" w14:paraId="6F6CFD8B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88B84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D20B9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139C6" w14:paraId="433CEA0F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7C15F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 harmonogramu studiów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275D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B139C6" w14:paraId="48EDC64B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2209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  <w:p w14:paraId="07E26BEB" w14:textId="5F2A3701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egzaminie)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D623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B139C6" w14:paraId="0EF127C5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1352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103B1618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zajęć, kolokwium, egzaminu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6060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63D0B8F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B139C6" w14:paraId="1B45B99A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7A98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04BE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78</w:t>
            </w:r>
          </w:p>
        </w:tc>
      </w:tr>
      <w:tr w:rsidR="00B139C6" w14:paraId="5E4A5206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14D9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A2BF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6439ABCF" w14:textId="77777777" w:rsidR="00B139C6" w:rsidRDefault="00B139C6" w:rsidP="00B139C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381192A" w14:textId="77777777" w:rsidR="00B139C6" w:rsidRDefault="00B139C6" w:rsidP="00B139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AF287D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0CB12126" w14:textId="77777777" w:rsidR="00B139C6" w:rsidRDefault="00B139C6" w:rsidP="00B139C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5528"/>
      </w:tblGrid>
      <w:tr w:rsidR="00B139C6" w14:paraId="3BBD1866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6B33" w14:textId="77777777" w:rsidR="00B139C6" w:rsidRDefault="00B139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4671" w14:textId="77777777" w:rsidR="00B139C6" w:rsidRDefault="00B139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B139C6" w14:paraId="340106C6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C621" w14:textId="77777777" w:rsidR="00B139C6" w:rsidRDefault="00B139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BCAE" w14:textId="77777777" w:rsidR="00B139C6" w:rsidRDefault="00B139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266DB02D" w14:textId="77777777" w:rsidR="00B139C6" w:rsidRDefault="00B139C6" w:rsidP="00B139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0C6472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B7648CC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CD3E87" w:rsidRPr="00CD3E87" w14:paraId="327F55F0" w14:textId="77777777" w:rsidTr="00B33CCE">
        <w:trPr>
          <w:trHeight w:val="4460"/>
        </w:trPr>
        <w:tc>
          <w:tcPr>
            <w:tcW w:w="9072" w:type="dxa"/>
          </w:tcPr>
          <w:p w14:paraId="727B61A9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Literatura podstawowa:</w:t>
            </w:r>
          </w:p>
          <w:p w14:paraId="025E8EA7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color w:val="000000"/>
                <w:kern w:val="0"/>
                <w:szCs w:val="22"/>
                <w14:ligatures w14:val="none"/>
              </w:rPr>
              <w:t xml:space="preserve">Kinal M. Wybrane teoretyczne aspekty kultury organizacyjnej instytucji oświatowych. Podejście interdyscyplinarne. Rzeszów, 2022. </w:t>
            </w:r>
          </w:p>
          <w:p w14:paraId="009352B2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color w:val="000000"/>
                <w:kern w:val="0"/>
                <w:szCs w:val="22"/>
                <w14:ligatures w14:val="none"/>
              </w:rPr>
              <w:t xml:space="preserve">Kinal M., Algorytm przyszłości. Nowe media w edukacji. Wrocław, 2025. </w:t>
            </w:r>
          </w:p>
          <w:p w14:paraId="2ED828B8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Andrzejewska J., Elastyczna przestrzeń do uczenia się dzieci. Lublin 2018</w:t>
            </w:r>
          </w:p>
          <w:p w14:paraId="359EF235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Morawska B., Edukacja wczesnoszkolna. Warszawa 2014</w:t>
            </w:r>
          </w:p>
          <w:p w14:paraId="2DBE9A02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Molińska M, Ratajczyk A., Edukacja przedszkolna. Warszawa 2014</w:t>
            </w:r>
          </w:p>
          <w:p w14:paraId="04270A1C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  <w:t>Ostrach Z., Praca przedszkola wybrane zagadnienia teoretyczne, praktyczne i organizacyjne. Kraków 2016</w:t>
            </w:r>
          </w:p>
          <w:p w14:paraId="68BB7D4E" w14:textId="77777777" w:rsidR="00CD3E87" w:rsidRPr="00CD3E87" w:rsidRDefault="00CD3E87" w:rsidP="00CD3E87">
            <w:pPr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jc w:val="both"/>
              <w:rPr>
                <w:rFonts w:ascii="Corbel" w:eastAsia="Lucida Sans Unicode" w:hAnsi="Corbel" w:cs="Times New Roman"/>
                <w:lang w:eastAsia="ar-SA"/>
                <w14:ligatures w14:val="none"/>
              </w:rPr>
            </w:pPr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 xml:space="preserve">Klus-Stańska D., Bronk D., Malenda A.  (red.), </w:t>
            </w:r>
            <w:r w:rsidRPr="00CD3E87">
              <w:rPr>
                <w:rFonts w:ascii="Corbel" w:eastAsia="Lucida Sans Unicode" w:hAnsi="Corbel" w:cs="Times New Roman"/>
                <w:i/>
                <w:lang w:eastAsia="ar-SA"/>
                <w14:ligatures w14:val="none"/>
              </w:rPr>
              <w:t xml:space="preserve">Pedagogika wczesnej edukacji. Dyskursy, problemy, otwarcia, </w:t>
            </w:r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Warszawa 2012.</w:t>
            </w:r>
          </w:p>
          <w:p w14:paraId="7BC30ED2" w14:textId="77777777" w:rsidR="00CD3E87" w:rsidRPr="00CD3E87" w:rsidRDefault="00CD3E87" w:rsidP="00CD3E87">
            <w:pPr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jc w:val="both"/>
              <w:rPr>
                <w:rFonts w:ascii="Corbel" w:eastAsia="Lucida Sans Unicode" w:hAnsi="Corbel" w:cs="Times New Roman"/>
                <w:lang w:eastAsia="ar-SA"/>
                <w14:ligatures w14:val="none"/>
              </w:rPr>
            </w:pPr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Klus-Stańska D., Szczepska-Pustkowska M.  (red.)</w:t>
            </w:r>
            <w:r w:rsidRPr="00CD3E87">
              <w:rPr>
                <w:rFonts w:ascii="Corbel" w:eastAsia="Lucida Sans Unicode" w:hAnsi="Corbel" w:cs="Times New Roman"/>
                <w:i/>
                <w:lang w:eastAsia="ar-SA"/>
                <w14:ligatures w14:val="none"/>
              </w:rPr>
              <w:t xml:space="preserve"> Pedagogika wczesnoszkolna – dyskursy, problemy, rozwiązania. </w:t>
            </w:r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WAiP, Warszawa 2009.</w:t>
            </w:r>
          </w:p>
          <w:p w14:paraId="051C874D" w14:textId="760995F0" w:rsidR="00CD3E87" w:rsidRPr="00CD3E87" w:rsidRDefault="00CD3E87" w:rsidP="00CD3E87">
            <w:pPr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jc w:val="both"/>
              <w:rPr>
                <w:rFonts w:ascii="Corbel" w:eastAsia="Lucida Sans Unicode" w:hAnsi="Corbel" w:cs="Times New Roman"/>
                <w:lang w:eastAsia="ar-SA"/>
                <w14:ligatures w14:val="none"/>
              </w:rPr>
            </w:pPr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Żylińska M., Neurodydaktyka. Nauczanie i uczenie się przyjazne mózgowi, Toruń 2013.</w:t>
            </w:r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br/>
              <w:t>Karbowniczek J, Kwaśniewska M, Surma B., Podstawy pedagogiki przedszkolnej z metodyką. Kraków 2012</w:t>
            </w:r>
          </w:p>
        </w:tc>
      </w:tr>
      <w:tr w:rsidR="00CD3E87" w:rsidRPr="00CD3E87" w14:paraId="31423213" w14:textId="77777777" w:rsidTr="00B33CCE">
        <w:trPr>
          <w:trHeight w:val="2062"/>
        </w:trPr>
        <w:tc>
          <w:tcPr>
            <w:tcW w:w="9072" w:type="dxa"/>
          </w:tcPr>
          <w:p w14:paraId="5A109E2B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 xml:space="preserve">Literatura uzupełniająca: </w:t>
            </w:r>
          </w:p>
          <w:p w14:paraId="4A90CA7C" w14:textId="77777777" w:rsidR="00CD3E87" w:rsidRPr="00CD3E87" w:rsidRDefault="00CD3E87" w:rsidP="00CD3E87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Mikler-Chwastek (red)., Obszary wychowania przedszkolnego. Warszawa 2016</w:t>
            </w:r>
          </w:p>
          <w:p w14:paraId="2FB4E258" w14:textId="77777777" w:rsidR="00CD3E87" w:rsidRPr="00CD3E87" w:rsidRDefault="00CD3E87" w:rsidP="00CD3E87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Edwards C.H., Dyscyplina i kierowanie klasą, PWN, Warszawa 2008.</w:t>
            </w:r>
          </w:p>
          <w:p w14:paraId="495C2801" w14:textId="77777777" w:rsidR="00CD3E87" w:rsidRPr="00CD3E87" w:rsidRDefault="00CD3E87" w:rsidP="00CD3E87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Kopaczyńska I, Nowak-Łojewska A., Wymiary edukacji zintegrowanej, Kraków 2008.</w:t>
            </w:r>
          </w:p>
          <w:p w14:paraId="6F7786A0" w14:textId="77777777" w:rsidR="00CD3E87" w:rsidRPr="00CD3E87" w:rsidRDefault="00CD3E87" w:rsidP="00CD3E87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Kwiatkowska H., Pedeutologia, WSiP, Warszawa 2008.</w:t>
            </w:r>
          </w:p>
          <w:p w14:paraId="5774A747" w14:textId="77777777" w:rsidR="00CD3E87" w:rsidRPr="00CD3E87" w:rsidRDefault="00CD3E87" w:rsidP="00CD3E87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  <w:b/>
                <w:smallCaps/>
              </w:rPr>
            </w:pPr>
            <w:r w:rsidRPr="00CD3E87">
              <w:rPr>
                <w:rFonts w:ascii="Corbel" w:hAnsi="Corbel"/>
              </w:rPr>
              <w:t>Laska E. I., Piątek T., Wokół zintegrowanego kształcenia uczniów w młodszym wieku szkolnym, UR, Rzeszów 2005.</w:t>
            </w:r>
          </w:p>
        </w:tc>
      </w:tr>
    </w:tbl>
    <w:p w14:paraId="314C1050" w14:textId="77777777" w:rsidR="00CD3E87" w:rsidRPr="00CD3E87" w:rsidRDefault="00CD3E87" w:rsidP="00CD3E87">
      <w:pPr>
        <w:suppressAutoHyphens w:val="0"/>
        <w:spacing w:after="0" w:line="240" w:lineRule="auto"/>
        <w:ind w:left="360"/>
        <w:rPr>
          <w:rFonts w:ascii="Corbel" w:eastAsia="Calibri" w:hAnsi="Corbel" w:cs="Times New Roman"/>
          <w:kern w:val="0"/>
          <w14:ligatures w14:val="none"/>
        </w:rPr>
      </w:pPr>
    </w:p>
    <w:p w14:paraId="36C87933" w14:textId="44D67251" w:rsidR="00B139C6" w:rsidRPr="00971430" w:rsidRDefault="00CD3E87" w:rsidP="00971430">
      <w:pPr>
        <w:suppressAutoHyphens w:val="0"/>
      </w:pPr>
      <w:r w:rsidRPr="00CD3E87">
        <w:rPr>
          <w:rFonts w:ascii="Corbel" w:hAnsi="Corbel"/>
        </w:rPr>
        <w:t>Akceptacja Kierownika Jednostki lub osoby upoważnionej</w:t>
      </w:r>
    </w:p>
    <w:sectPr w:rsidR="00B139C6" w:rsidRPr="009714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BDE69" w14:textId="77777777" w:rsidR="007A1AC8" w:rsidRDefault="007A1AC8" w:rsidP="00B139C6">
      <w:pPr>
        <w:spacing w:after="0" w:line="240" w:lineRule="auto"/>
      </w:pPr>
      <w:r>
        <w:separator/>
      </w:r>
    </w:p>
  </w:endnote>
  <w:endnote w:type="continuationSeparator" w:id="0">
    <w:p w14:paraId="5836A1E4" w14:textId="77777777" w:rsidR="007A1AC8" w:rsidRDefault="007A1AC8" w:rsidP="00B13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183DB" w14:textId="77777777" w:rsidR="007A1AC8" w:rsidRDefault="007A1AC8" w:rsidP="00B139C6">
      <w:pPr>
        <w:spacing w:after="0" w:line="240" w:lineRule="auto"/>
      </w:pPr>
      <w:r>
        <w:separator/>
      </w:r>
    </w:p>
  </w:footnote>
  <w:footnote w:type="continuationSeparator" w:id="0">
    <w:p w14:paraId="29417933" w14:textId="77777777" w:rsidR="007A1AC8" w:rsidRDefault="007A1AC8" w:rsidP="00B139C6">
      <w:pPr>
        <w:spacing w:after="0" w:line="240" w:lineRule="auto"/>
      </w:pPr>
      <w:r>
        <w:continuationSeparator/>
      </w:r>
    </w:p>
  </w:footnote>
  <w:footnote w:id="1">
    <w:p w14:paraId="396B93F2" w14:textId="77777777" w:rsidR="00CD3E87" w:rsidRDefault="00CD3E87" w:rsidP="00CD3E8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3F2E"/>
    <w:multiLevelType w:val="hybridMultilevel"/>
    <w:tmpl w:val="B03EC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B73AD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708C"/>
    <w:multiLevelType w:val="multilevel"/>
    <w:tmpl w:val="FEBC3A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D806F0"/>
    <w:multiLevelType w:val="hybridMultilevel"/>
    <w:tmpl w:val="C0ECC6D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D053D"/>
    <w:multiLevelType w:val="hybridMultilevel"/>
    <w:tmpl w:val="2DAEC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F138A"/>
    <w:multiLevelType w:val="multilevel"/>
    <w:tmpl w:val="73F2AFF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49F78E8"/>
    <w:multiLevelType w:val="hybridMultilevel"/>
    <w:tmpl w:val="14BA9A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C0344"/>
    <w:multiLevelType w:val="multilevel"/>
    <w:tmpl w:val="F04AF2E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20102932">
    <w:abstractNumId w:val="7"/>
  </w:num>
  <w:num w:numId="2" w16cid:durableId="1240554823">
    <w:abstractNumId w:val="2"/>
  </w:num>
  <w:num w:numId="3" w16cid:durableId="2128036976">
    <w:abstractNumId w:val="5"/>
  </w:num>
  <w:num w:numId="4" w16cid:durableId="1684934978">
    <w:abstractNumId w:val="1"/>
  </w:num>
  <w:num w:numId="5" w16cid:durableId="922494268">
    <w:abstractNumId w:val="4"/>
  </w:num>
  <w:num w:numId="6" w16cid:durableId="401484264">
    <w:abstractNumId w:val="0"/>
  </w:num>
  <w:num w:numId="7" w16cid:durableId="1689911981">
    <w:abstractNumId w:val="6"/>
  </w:num>
  <w:num w:numId="8" w16cid:durableId="131758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534"/>
    <w:rsid w:val="00014673"/>
    <w:rsid w:val="00096B46"/>
    <w:rsid w:val="000E2D7A"/>
    <w:rsid w:val="000F3B90"/>
    <w:rsid w:val="001339AF"/>
    <w:rsid w:val="002A75CC"/>
    <w:rsid w:val="002B53F8"/>
    <w:rsid w:val="00303CF1"/>
    <w:rsid w:val="00340B55"/>
    <w:rsid w:val="003B1A61"/>
    <w:rsid w:val="00471590"/>
    <w:rsid w:val="004B1D2A"/>
    <w:rsid w:val="00566278"/>
    <w:rsid w:val="00621534"/>
    <w:rsid w:val="006274DA"/>
    <w:rsid w:val="00653B35"/>
    <w:rsid w:val="006C33DC"/>
    <w:rsid w:val="00780066"/>
    <w:rsid w:val="007A1AC8"/>
    <w:rsid w:val="007B3FC4"/>
    <w:rsid w:val="007C2FC3"/>
    <w:rsid w:val="007C7DA5"/>
    <w:rsid w:val="007F6AA0"/>
    <w:rsid w:val="00831DB1"/>
    <w:rsid w:val="00833DC0"/>
    <w:rsid w:val="00843DF2"/>
    <w:rsid w:val="0088204E"/>
    <w:rsid w:val="00883532"/>
    <w:rsid w:val="00897FAE"/>
    <w:rsid w:val="00900949"/>
    <w:rsid w:val="00910636"/>
    <w:rsid w:val="00971430"/>
    <w:rsid w:val="00971C32"/>
    <w:rsid w:val="00987970"/>
    <w:rsid w:val="00A21E62"/>
    <w:rsid w:val="00A35571"/>
    <w:rsid w:val="00AE741E"/>
    <w:rsid w:val="00B139C6"/>
    <w:rsid w:val="00C701A5"/>
    <w:rsid w:val="00CD001A"/>
    <w:rsid w:val="00CD3E87"/>
    <w:rsid w:val="00D912EC"/>
    <w:rsid w:val="00DF7343"/>
    <w:rsid w:val="00E73683"/>
    <w:rsid w:val="00E97A30"/>
    <w:rsid w:val="00EA6025"/>
    <w:rsid w:val="00F32523"/>
    <w:rsid w:val="00F36B7E"/>
    <w:rsid w:val="00F75CAB"/>
    <w:rsid w:val="00F81A62"/>
    <w:rsid w:val="00F917BB"/>
    <w:rsid w:val="00FC0E7E"/>
    <w:rsid w:val="00FC1E6D"/>
    <w:rsid w:val="00FD31FC"/>
    <w:rsid w:val="6D76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B82B2"/>
  <w15:chartTrackingRefBased/>
  <w15:docId w15:val="{3C204E38-9DE5-450D-8784-90965057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9C6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6215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15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15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15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15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15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15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15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15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15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15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15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15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15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15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15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15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15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15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15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15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15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15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15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15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15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15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15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1534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139C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B139C6"/>
    <w:rPr>
      <w:vertAlign w:val="superscript"/>
    </w:rPr>
  </w:style>
  <w:style w:type="character" w:styleId="Odwoanieprzypisudolnego">
    <w:name w:val="footnote reference"/>
    <w:uiPriority w:val="99"/>
    <w:rsid w:val="00B139C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39C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139C6"/>
    <w:rPr>
      <w:sz w:val="20"/>
      <w:szCs w:val="20"/>
    </w:rPr>
  </w:style>
  <w:style w:type="paragraph" w:customStyle="1" w:styleId="Punktygwne">
    <w:name w:val="Punkty główne"/>
    <w:basedOn w:val="Normalny"/>
    <w:qFormat/>
    <w:rsid w:val="00B139C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B139C6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B139C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B139C6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B139C6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B139C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B139C6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139C6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Akapitzlist1">
    <w:name w:val="Akapit z listą1"/>
    <w:qFormat/>
    <w:rsid w:val="00B139C6"/>
    <w:pPr>
      <w:widowControl w:val="0"/>
      <w:suppressAutoHyphens/>
      <w:spacing w:after="0" w:line="360" w:lineRule="auto"/>
      <w:ind w:left="720" w:firstLine="357"/>
      <w:jc w:val="both"/>
    </w:pPr>
    <w:rPr>
      <w:rFonts w:ascii="Calibri" w:eastAsia="Lucida Sans Unicode" w:hAnsi="Calibri" w:cs="Times New Roman"/>
      <w:sz w:val="22"/>
      <w:szCs w:val="22"/>
      <w:lang w:eastAsia="ar-SA"/>
      <w14:ligatures w14:val="none"/>
    </w:rPr>
  </w:style>
  <w:style w:type="table" w:styleId="Tabela-Siatka">
    <w:name w:val="Table Grid"/>
    <w:basedOn w:val="Standardowy"/>
    <w:uiPriority w:val="59"/>
    <w:rsid w:val="00B139C6"/>
    <w:pPr>
      <w:suppressAutoHyphens/>
      <w:spacing w:after="0" w:line="240" w:lineRule="auto"/>
    </w:pPr>
    <w:rPr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39C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139C6"/>
  </w:style>
  <w:style w:type="table" w:customStyle="1" w:styleId="Tabela-Siatka1">
    <w:name w:val="Tabela - Siatka1"/>
    <w:basedOn w:val="Standardowy"/>
    <w:next w:val="Tabela-Siatka"/>
    <w:uiPriority w:val="59"/>
    <w:rsid w:val="00CD3E8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F81A6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48C18C-EE48-4B06-957A-B096AEB641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F21E20-FBD3-4AC5-BD82-89F38039A3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4D7135-64D2-4FEC-ACDA-482E80666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1886</Words>
  <Characters>11316</Characters>
  <Application>Microsoft Office Word</Application>
  <DocSecurity>0</DocSecurity>
  <Lines>94</Lines>
  <Paragraphs>26</Paragraphs>
  <ScaleCrop>false</ScaleCrop>
  <Company/>
  <LinksUpToDate>false</LinksUpToDate>
  <CharactersWithSpaces>13176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6</cp:revision>
  <dcterms:created xsi:type="dcterms:W3CDTF">2026-03-09T16:28:00Z</dcterms:created>
  <dcterms:modified xsi:type="dcterms:W3CDTF">2026-03-14T18:16:00Z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